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394"/>
        <w:gridCol w:w="1701"/>
      </w:tblGrid>
      <w:tr w:rsidR="009958EF" w14:paraId="348759A1" w14:textId="77777777" w:rsidTr="009958EF">
        <w:tc>
          <w:tcPr>
            <w:tcW w:w="4673" w:type="dxa"/>
          </w:tcPr>
          <w:p w14:paraId="2DA589B7" w14:textId="061FBE44" w:rsidR="009958EF" w:rsidRDefault="009958EF" w:rsidP="009958EF">
            <w:pPr>
              <w:spacing w:after="40"/>
              <w:jc w:val="center"/>
              <w:rPr>
                <w:rFonts w:ascii="Calibri" w:hAnsi="Calibri" w:cs="Calibri"/>
                <w:b/>
                <w:color w:val="464646"/>
                <w:sz w:val="24"/>
                <w:szCs w:val="24"/>
              </w:rPr>
            </w:pPr>
            <w:r>
              <w:rPr>
                <w:noProof/>
              </w:rPr>
              <w:drawing>
                <wp:anchor distT="0" distB="0" distL="114300" distR="114300" simplePos="0" relativeHeight="251663360" behindDoc="0" locked="0" layoutInCell="1" allowOverlap="1" wp14:anchorId="3AB8E71C" wp14:editId="059D4E8F">
                  <wp:simplePos x="0" y="0"/>
                  <wp:positionH relativeFrom="column">
                    <wp:posOffset>-68580</wp:posOffset>
                  </wp:positionH>
                  <wp:positionV relativeFrom="paragraph">
                    <wp:posOffset>0</wp:posOffset>
                  </wp:positionV>
                  <wp:extent cx="2540635" cy="533400"/>
                  <wp:effectExtent l="0" t="0" r="0" b="0"/>
                  <wp:wrapThrough wrapText="bothSides">
                    <wp:wrapPolygon edited="0">
                      <wp:start x="0" y="0"/>
                      <wp:lineTo x="0" y="20829"/>
                      <wp:lineTo x="21379" y="20829"/>
                      <wp:lineTo x="21379" y="0"/>
                      <wp:lineTo x="0" y="0"/>
                    </wp:wrapPolygon>
                  </wp:wrapThrough>
                  <wp:docPr id="627963021" name="Picture 627963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ed_en.jpg"/>
                          <pic:cNvPicPr/>
                        </pic:nvPicPr>
                        <pic:blipFill>
                          <a:blip r:embed="rId6"/>
                          <a:stretch>
                            <a:fillRect/>
                          </a:stretch>
                        </pic:blipFill>
                        <pic:spPr>
                          <a:xfrm>
                            <a:off x="0" y="0"/>
                            <a:ext cx="2540635" cy="533400"/>
                          </a:xfrm>
                          <a:prstGeom prst="rect">
                            <a:avLst/>
                          </a:prstGeom>
                        </pic:spPr>
                      </pic:pic>
                    </a:graphicData>
                  </a:graphic>
                  <wp14:sizeRelH relativeFrom="margin">
                    <wp14:pctWidth>0</wp14:pctWidth>
                  </wp14:sizeRelH>
                  <wp14:sizeRelV relativeFrom="margin">
                    <wp14:pctHeight>0</wp14:pctHeight>
                  </wp14:sizeRelV>
                </wp:anchor>
              </w:drawing>
            </w:r>
          </w:p>
        </w:tc>
        <w:tc>
          <w:tcPr>
            <w:tcW w:w="4394" w:type="dxa"/>
          </w:tcPr>
          <w:p w14:paraId="7D4D2791" w14:textId="77777777" w:rsidR="009958EF" w:rsidRDefault="009958EF" w:rsidP="009958EF">
            <w:pPr>
              <w:spacing w:after="40"/>
              <w:rPr>
                <w:rFonts w:ascii="Calibri" w:hAnsi="Calibri" w:cs="Calibri"/>
                <w:b/>
                <w:color w:val="464646"/>
                <w:sz w:val="24"/>
                <w:szCs w:val="24"/>
              </w:rPr>
            </w:pPr>
          </w:p>
          <w:p w14:paraId="0F1736DE" w14:textId="77777777" w:rsidR="009958EF" w:rsidRDefault="009958EF" w:rsidP="009958EF">
            <w:pPr>
              <w:spacing w:after="40"/>
              <w:rPr>
                <w:rFonts w:ascii="Calibri" w:hAnsi="Calibri" w:cs="Calibri"/>
                <w:b/>
                <w:color w:val="464646"/>
                <w:sz w:val="24"/>
                <w:szCs w:val="24"/>
              </w:rPr>
            </w:pPr>
          </w:p>
          <w:p w14:paraId="59DB55A7" w14:textId="13F3E7FB" w:rsidR="009958EF" w:rsidRPr="00FE7337" w:rsidRDefault="009958EF" w:rsidP="009958EF">
            <w:pPr>
              <w:spacing w:after="40"/>
              <w:rPr>
                <w:rFonts w:ascii="Calibri" w:hAnsi="Calibri" w:cs="Calibri"/>
                <w:sz w:val="24"/>
                <w:szCs w:val="24"/>
              </w:rPr>
            </w:pPr>
            <w:r w:rsidRPr="00FE7337">
              <w:rPr>
                <w:rFonts w:ascii="Calibri" w:hAnsi="Calibri" w:cs="Calibri"/>
                <w:b/>
                <w:color w:val="464646"/>
                <w:sz w:val="24"/>
                <w:szCs w:val="24"/>
              </w:rPr>
              <w:t xml:space="preserve">Project 101191101 — </w:t>
            </w:r>
            <w:proofErr w:type="spellStart"/>
            <w:r w:rsidRPr="00FE7337">
              <w:rPr>
                <w:rFonts w:ascii="Calibri" w:hAnsi="Calibri" w:cs="Calibri"/>
                <w:b/>
                <w:color w:val="464646"/>
                <w:sz w:val="24"/>
                <w:szCs w:val="24"/>
              </w:rPr>
              <w:t>VRBalance</w:t>
            </w:r>
            <w:proofErr w:type="spellEnd"/>
          </w:p>
          <w:p w14:paraId="45A194F2" w14:textId="43A43F21" w:rsidR="009958EF" w:rsidRDefault="009958EF" w:rsidP="009958EF">
            <w:pPr>
              <w:spacing w:after="40"/>
              <w:jc w:val="right"/>
              <w:rPr>
                <w:noProof/>
              </w:rPr>
            </w:pPr>
          </w:p>
        </w:tc>
        <w:tc>
          <w:tcPr>
            <w:tcW w:w="1701" w:type="dxa"/>
          </w:tcPr>
          <w:p w14:paraId="42A0F943" w14:textId="75CC9CA0" w:rsidR="009958EF" w:rsidRDefault="009958EF" w:rsidP="009958EF">
            <w:pPr>
              <w:spacing w:after="40"/>
              <w:jc w:val="right"/>
              <w:rPr>
                <w:rFonts w:ascii="Calibri" w:hAnsi="Calibri" w:cs="Calibri"/>
                <w:b/>
                <w:color w:val="464646"/>
                <w:sz w:val="24"/>
                <w:szCs w:val="24"/>
              </w:rPr>
            </w:pPr>
            <w:r>
              <w:rPr>
                <w:noProof/>
              </w:rPr>
              <w:drawing>
                <wp:inline distT="0" distB="0" distL="0" distR="0" wp14:anchorId="7CF83D52" wp14:editId="5A555D09">
                  <wp:extent cx="594000" cy="7841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rbalance_logo.png"/>
                          <pic:cNvPicPr/>
                        </pic:nvPicPr>
                        <pic:blipFill>
                          <a:blip r:embed="rId7"/>
                          <a:stretch>
                            <a:fillRect/>
                          </a:stretch>
                        </pic:blipFill>
                        <pic:spPr>
                          <a:xfrm>
                            <a:off x="0" y="0"/>
                            <a:ext cx="594000" cy="784165"/>
                          </a:xfrm>
                          <a:prstGeom prst="rect">
                            <a:avLst/>
                          </a:prstGeom>
                        </pic:spPr>
                      </pic:pic>
                    </a:graphicData>
                  </a:graphic>
                </wp:inline>
              </w:drawing>
            </w:r>
          </w:p>
        </w:tc>
      </w:tr>
    </w:tbl>
    <w:p w14:paraId="6FB970D5" w14:textId="77777777" w:rsidR="00D668B2" w:rsidRPr="009958EF" w:rsidRDefault="008A46E7">
      <w:pPr>
        <w:spacing w:after="0"/>
        <w:jc w:val="center"/>
        <w:rPr>
          <w:rFonts w:ascii="Calibri" w:hAnsi="Calibri" w:cs="Calibri"/>
          <w:sz w:val="28"/>
          <w:szCs w:val="28"/>
        </w:rPr>
      </w:pPr>
      <w:r w:rsidRPr="009958EF">
        <w:rPr>
          <w:rFonts w:ascii="Calibri" w:hAnsi="Calibri" w:cs="Calibri"/>
          <w:b/>
          <w:color w:val="254678"/>
          <w:sz w:val="28"/>
          <w:szCs w:val="28"/>
        </w:rPr>
        <w:t>VR BALANCE EUROPEAN CONFERENCE</w:t>
      </w:r>
    </w:p>
    <w:p w14:paraId="382AA147" w14:textId="77777777" w:rsidR="00D668B2" w:rsidRPr="009958EF" w:rsidRDefault="008A46E7">
      <w:pPr>
        <w:spacing w:after="20"/>
        <w:jc w:val="center"/>
        <w:rPr>
          <w:rFonts w:ascii="Calibri" w:hAnsi="Calibri" w:cs="Calibri"/>
          <w:sz w:val="28"/>
          <w:szCs w:val="28"/>
        </w:rPr>
      </w:pPr>
      <w:r w:rsidRPr="009958EF">
        <w:rPr>
          <w:rFonts w:ascii="Calibri" w:hAnsi="Calibri" w:cs="Calibri"/>
          <w:b/>
          <w:color w:val="533980"/>
          <w:sz w:val="28"/>
          <w:szCs w:val="28"/>
        </w:rPr>
        <w:t>EUROPE: FLIP THE SCRIPT!</w:t>
      </w:r>
    </w:p>
    <w:p w14:paraId="5679EB0C" w14:textId="77777777" w:rsidR="00D668B2" w:rsidRPr="00FE7337" w:rsidRDefault="008A46E7">
      <w:pPr>
        <w:spacing w:after="80"/>
        <w:jc w:val="center"/>
        <w:rPr>
          <w:rFonts w:ascii="Calibri" w:hAnsi="Calibri" w:cs="Calibri"/>
          <w:sz w:val="24"/>
          <w:szCs w:val="24"/>
        </w:rPr>
      </w:pPr>
      <w:r w:rsidRPr="00FE7337">
        <w:rPr>
          <w:rFonts w:ascii="Calibri" w:hAnsi="Calibri" w:cs="Calibri"/>
          <w:i/>
          <w:sz w:val="24"/>
          <w:szCs w:val="24"/>
        </w:rPr>
        <w:t>An Immersive Virtual Reality Experience for Gender Equality</w:t>
      </w:r>
    </w:p>
    <w:tbl>
      <w:tblPr>
        <w:tblW w:w="0" w:type="auto"/>
        <w:jc w:val="center"/>
        <w:tblLook w:val="04A0" w:firstRow="1" w:lastRow="0" w:firstColumn="1" w:lastColumn="0" w:noHBand="0" w:noVBand="1"/>
      </w:tblPr>
      <w:tblGrid>
        <w:gridCol w:w="10656"/>
      </w:tblGrid>
      <w:tr w:rsidR="00D668B2" w:rsidRPr="00FE7337" w14:paraId="4FE28697" w14:textId="77777777">
        <w:trPr>
          <w:jc w:val="center"/>
        </w:trPr>
        <w:tc>
          <w:tcPr>
            <w:tcW w:w="10656" w:type="dxa"/>
            <w:shd w:val="clear" w:color="auto" w:fill="F2F5FA"/>
            <w:tcMar>
              <w:top w:w="70" w:type="dxa"/>
              <w:left w:w="100" w:type="dxa"/>
              <w:bottom w:w="70" w:type="dxa"/>
              <w:right w:w="100" w:type="dxa"/>
            </w:tcMar>
          </w:tcPr>
          <w:p w14:paraId="1E3B056D" w14:textId="77777777" w:rsidR="00D668B2" w:rsidRPr="00FE7337" w:rsidRDefault="008A46E7">
            <w:pPr>
              <w:spacing w:after="20"/>
              <w:jc w:val="center"/>
              <w:rPr>
                <w:rFonts w:ascii="Calibri" w:hAnsi="Calibri" w:cs="Calibri"/>
                <w:sz w:val="24"/>
                <w:szCs w:val="24"/>
              </w:rPr>
            </w:pPr>
            <w:r w:rsidRPr="00FE7337">
              <w:rPr>
                <w:rFonts w:ascii="Calibri" w:hAnsi="Calibri" w:cs="Calibri"/>
                <w:b/>
                <w:sz w:val="24"/>
                <w:szCs w:val="24"/>
              </w:rPr>
              <w:t>VR Balance: Advancing Gender Equity in Work and Home Life through Virtual Reality</w:t>
            </w:r>
          </w:p>
          <w:p w14:paraId="594BE6CF" w14:textId="2D7889A0" w:rsidR="00D668B2" w:rsidRPr="00FE7337" w:rsidRDefault="008A46E7">
            <w:pPr>
              <w:spacing w:after="0"/>
              <w:jc w:val="center"/>
              <w:rPr>
                <w:rFonts w:ascii="Calibri" w:hAnsi="Calibri" w:cs="Calibri"/>
                <w:sz w:val="24"/>
                <w:szCs w:val="24"/>
              </w:rPr>
            </w:pPr>
            <w:r w:rsidRPr="00FE7337">
              <w:rPr>
                <w:rFonts w:ascii="Calibri" w:hAnsi="Calibri" w:cs="Calibri"/>
                <w:sz w:val="24"/>
                <w:szCs w:val="24"/>
              </w:rPr>
              <w:t>Coordinated by the University of Barcelona (Spain), in association with</w:t>
            </w:r>
            <w:r w:rsidRPr="00FE7337">
              <w:rPr>
                <w:rFonts w:ascii="Calibri" w:hAnsi="Calibri" w:cs="Calibri"/>
                <w:sz w:val="24"/>
                <w:szCs w:val="24"/>
              </w:rPr>
              <w:t xml:space="preserve">, and implemented with the </w:t>
            </w:r>
            <w:proofErr w:type="spellStart"/>
            <w:r w:rsidR="00FE7337" w:rsidRPr="00FE7337">
              <w:rPr>
                <w:rFonts w:ascii="Calibri" w:hAnsi="Calibri" w:cs="Calibri"/>
                <w:sz w:val="24"/>
                <w:szCs w:val="24"/>
              </w:rPr>
              <w:t>MetaMedicsVR</w:t>
            </w:r>
            <w:proofErr w:type="spellEnd"/>
            <w:r w:rsidR="00FE7337">
              <w:rPr>
                <w:rFonts w:ascii="Calibri" w:hAnsi="Calibri" w:cs="Calibri"/>
                <w:sz w:val="24"/>
                <w:szCs w:val="24"/>
              </w:rPr>
              <w:t xml:space="preserve"> </w:t>
            </w:r>
            <w:r w:rsidR="00FE7337" w:rsidRPr="00FE7337">
              <w:rPr>
                <w:rFonts w:ascii="Calibri" w:hAnsi="Calibri" w:cs="Calibri"/>
                <w:sz w:val="24"/>
                <w:szCs w:val="24"/>
              </w:rPr>
              <w:t>Spain</w:t>
            </w:r>
            <w:r w:rsidR="00FE7337">
              <w:rPr>
                <w:rFonts w:ascii="Calibri" w:hAnsi="Calibri" w:cs="Calibri"/>
                <w:sz w:val="24"/>
                <w:szCs w:val="24"/>
              </w:rPr>
              <w:t xml:space="preserve">, </w:t>
            </w:r>
            <w:r w:rsidRPr="00FE7337">
              <w:rPr>
                <w:rFonts w:ascii="Calibri" w:hAnsi="Calibri" w:cs="Calibri"/>
                <w:sz w:val="24"/>
                <w:szCs w:val="24"/>
              </w:rPr>
              <w:t>Female Entrepreneurship Foundation (Poland) and the Social Innovation Fund (Lithuania).</w:t>
            </w:r>
          </w:p>
        </w:tc>
      </w:tr>
    </w:tbl>
    <w:p w14:paraId="40521E34" w14:textId="77777777" w:rsidR="00D668B2" w:rsidRPr="00FE7337" w:rsidRDefault="008A46E7">
      <w:pPr>
        <w:spacing w:before="80" w:after="60"/>
        <w:rPr>
          <w:rFonts w:ascii="Calibri" w:hAnsi="Calibri" w:cs="Calibri"/>
          <w:sz w:val="24"/>
          <w:szCs w:val="24"/>
        </w:rPr>
      </w:pPr>
      <w:r w:rsidRPr="00FE7337">
        <w:rPr>
          <w:rFonts w:ascii="Calibri" w:hAnsi="Calibri" w:cs="Calibri"/>
          <w:b/>
          <w:sz w:val="24"/>
          <w:szCs w:val="24"/>
        </w:rPr>
        <w:t>Dear colleagues,</w:t>
      </w:r>
    </w:p>
    <w:p w14:paraId="295D9871" w14:textId="77777777" w:rsidR="00D668B2" w:rsidRPr="00FE7337" w:rsidRDefault="008A46E7">
      <w:pPr>
        <w:spacing w:after="80"/>
        <w:rPr>
          <w:rFonts w:ascii="Calibri" w:hAnsi="Calibri" w:cs="Calibri"/>
          <w:sz w:val="24"/>
          <w:szCs w:val="24"/>
        </w:rPr>
      </w:pPr>
      <w:r w:rsidRPr="00FE7337">
        <w:rPr>
          <w:rFonts w:ascii="Calibri" w:hAnsi="Calibri" w:cs="Calibri"/>
          <w:sz w:val="24"/>
          <w:szCs w:val="24"/>
        </w:rPr>
        <w:t xml:space="preserve">We are pleased to invite you to the </w:t>
      </w:r>
      <w:r w:rsidRPr="00FE7337">
        <w:rPr>
          <w:rFonts w:ascii="Calibri" w:hAnsi="Calibri" w:cs="Calibri"/>
          <w:b/>
          <w:sz w:val="24"/>
          <w:szCs w:val="24"/>
        </w:rPr>
        <w:t>VR Balance European Conference “Europe: Flip the Script!”</w:t>
      </w:r>
      <w:r w:rsidRPr="00FE7337">
        <w:rPr>
          <w:rFonts w:ascii="Calibri" w:hAnsi="Calibri" w:cs="Calibri"/>
          <w:sz w:val="24"/>
          <w:szCs w:val="24"/>
        </w:rPr>
        <w:t>, organised within the EU-funded VR Balance project under the Citizens, Equality, Rights and Values (CERV) Programme. The conference will bring together experts, practitioners, policy representatives and project partners to explore how evidence, experiential learning and immersive VR can support greater gender equality at work and at home.</w:t>
      </w:r>
    </w:p>
    <w:tbl>
      <w:tblPr>
        <w:tblW w:w="0" w:type="auto"/>
        <w:jc w:val="center"/>
        <w:tblBorders>
          <w:top w:val="single" w:sz="6" w:space="0" w:color="D9E1F2"/>
          <w:left w:val="single" w:sz="6" w:space="0" w:color="D9E1F2"/>
          <w:bottom w:val="single" w:sz="6" w:space="0" w:color="D9E1F2"/>
          <w:right w:val="single" w:sz="6" w:space="0" w:color="D9E1F2"/>
          <w:insideH w:val="single" w:sz="6" w:space="0" w:color="D9E1F2"/>
          <w:insideV w:val="single" w:sz="6" w:space="0" w:color="D9E1F2"/>
        </w:tblBorders>
        <w:tblLook w:val="04A0" w:firstRow="1" w:lastRow="0" w:firstColumn="1" w:lastColumn="0" w:noHBand="0" w:noVBand="1"/>
      </w:tblPr>
      <w:tblGrid>
        <w:gridCol w:w="5320"/>
        <w:gridCol w:w="5320"/>
      </w:tblGrid>
      <w:tr w:rsidR="00D668B2" w:rsidRPr="00FE7337" w14:paraId="620A8C01" w14:textId="77777777">
        <w:trPr>
          <w:jc w:val="center"/>
        </w:trPr>
        <w:tc>
          <w:tcPr>
            <w:tcW w:w="5328" w:type="dxa"/>
            <w:tcMar>
              <w:top w:w="55" w:type="dxa"/>
              <w:left w:w="80" w:type="dxa"/>
              <w:bottom w:w="55" w:type="dxa"/>
              <w:right w:w="80" w:type="dxa"/>
            </w:tcMar>
            <w:vAlign w:val="center"/>
          </w:tcPr>
          <w:p w14:paraId="06AE01F1" w14:textId="77777777" w:rsidR="00D668B2" w:rsidRPr="00FE7337" w:rsidRDefault="008A46E7">
            <w:pPr>
              <w:spacing w:after="20"/>
              <w:rPr>
                <w:rFonts w:ascii="Calibri" w:hAnsi="Calibri" w:cs="Calibri"/>
                <w:sz w:val="24"/>
                <w:szCs w:val="24"/>
              </w:rPr>
            </w:pPr>
            <w:r w:rsidRPr="00FE7337">
              <w:rPr>
                <w:rFonts w:ascii="Calibri" w:hAnsi="Calibri" w:cs="Calibri"/>
                <w:b/>
                <w:color w:val="254678"/>
                <w:sz w:val="24"/>
                <w:szCs w:val="24"/>
              </w:rPr>
              <w:t>DATE &amp; TIME</w:t>
            </w:r>
          </w:p>
          <w:p w14:paraId="5145779E" w14:textId="77777777" w:rsidR="007F50AD" w:rsidRDefault="008A46E7">
            <w:pPr>
              <w:spacing w:after="0"/>
              <w:rPr>
                <w:rFonts w:ascii="Calibri" w:hAnsi="Calibri" w:cs="Calibri"/>
                <w:sz w:val="24"/>
                <w:szCs w:val="24"/>
              </w:rPr>
            </w:pPr>
            <w:r w:rsidRPr="00FE7337">
              <w:rPr>
                <w:rFonts w:ascii="Calibri" w:hAnsi="Calibri" w:cs="Calibri"/>
                <w:sz w:val="24"/>
                <w:szCs w:val="24"/>
              </w:rPr>
              <w:t xml:space="preserve">25 September 2026 | 09:30–15:00 </w:t>
            </w:r>
          </w:p>
          <w:p w14:paraId="5C8D3AB0" w14:textId="412205CE" w:rsidR="00D668B2" w:rsidRPr="00FE7337" w:rsidRDefault="008A46E7">
            <w:pPr>
              <w:spacing w:after="0"/>
              <w:rPr>
                <w:rFonts w:ascii="Calibri" w:hAnsi="Calibri" w:cs="Calibri"/>
                <w:sz w:val="24"/>
                <w:szCs w:val="24"/>
              </w:rPr>
            </w:pPr>
            <w:r w:rsidRPr="00FE7337">
              <w:rPr>
                <w:rFonts w:ascii="Calibri" w:hAnsi="Calibri" w:cs="Calibri"/>
                <w:sz w:val="24"/>
                <w:szCs w:val="24"/>
              </w:rPr>
              <w:t>(Lithuanian time / EEST)</w:t>
            </w:r>
          </w:p>
        </w:tc>
        <w:tc>
          <w:tcPr>
            <w:tcW w:w="5328" w:type="dxa"/>
            <w:tcMar>
              <w:top w:w="55" w:type="dxa"/>
              <w:left w:w="80" w:type="dxa"/>
              <w:bottom w:w="55" w:type="dxa"/>
              <w:right w:w="80" w:type="dxa"/>
            </w:tcMar>
            <w:vAlign w:val="center"/>
          </w:tcPr>
          <w:p w14:paraId="31115E5C" w14:textId="77777777" w:rsidR="00D668B2" w:rsidRPr="00FE7337" w:rsidRDefault="008A46E7">
            <w:pPr>
              <w:spacing w:after="20"/>
              <w:rPr>
                <w:rFonts w:ascii="Calibri" w:hAnsi="Calibri" w:cs="Calibri"/>
                <w:sz w:val="24"/>
                <w:szCs w:val="24"/>
              </w:rPr>
            </w:pPr>
            <w:r w:rsidRPr="00FE7337">
              <w:rPr>
                <w:rFonts w:ascii="Calibri" w:hAnsi="Calibri" w:cs="Calibri"/>
                <w:b/>
                <w:color w:val="254678"/>
                <w:sz w:val="24"/>
                <w:szCs w:val="24"/>
              </w:rPr>
              <w:t>VENUE</w:t>
            </w:r>
          </w:p>
          <w:p w14:paraId="025DC2E5" w14:textId="77777777" w:rsidR="00D668B2" w:rsidRPr="00FE7337" w:rsidRDefault="008A46E7">
            <w:pPr>
              <w:spacing w:after="0"/>
              <w:rPr>
                <w:rFonts w:ascii="Calibri" w:hAnsi="Calibri" w:cs="Calibri"/>
                <w:sz w:val="24"/>
                <w:szCs w:val="24"/>
              </w:rPr>
            </w:pPr>
            <w:r w:rsidRPr="00FE7337">
              <w:rPr>
                <w:rFonts w:ascii="Calibri" w:hAnsi="Calibri" w:cs="Calibri"/>
                <w:sz w:val="24"/>
                <w:szCs w:val="24"/>
              </w:rPr>
              <w:t>Best Western Santakos Hotel, Nemunas Hall, J. Gruodžio St. 21, Kaunas, Lithuania</w:t>
            </w:r>
          </w:p>
        </w:tc>
      </w:tr>
      <w:tr w:rsidR="00D668B2" w:rsidRPr="00FE7337" w14:paraId="24F180E9" w14:textId="77777777">
        <w:trPr>
          <w:jc w:val="center"/>
        </w:trPr>
        <w:tc>
          <w:tcPr>
            <w:tcW w:w="5328" w:type="dxa"/>
            <w:tcMar>
              <w:top w:w="55" w:type="dxa"/>
              <w:left w:w="80" w:type="dxa"/>
              <w:bottom w:w="55" w:type="dxa"/>
              <w:right w:w="80" w:type="dxa"/>
            </w:tcMar>
            <w:vAlign w:val="center"/>
          </w:tcPr>
          <w:p w14:paraId="49A9E0C6" w14:textId="77777777" w:rsidR="00D668B2" w:rsidRPr="00FE7337" w:rsidRDefault="008A46E7">
            <w:pPr>
              <w:spacing w:after="20"/>
              <w:rPr>
                <w:rFonts w:ascii="Calibri" w:hAnsi="Calibri" w:cs="Calibri"/>
                <w:sz w:val="24"/>
                <w:szCs w:val="24"/>
              </w:rPr>
            </w:pPr>
            <w:r w:rsidRPr="00FE7337">
              <w:rPr>
                <w:rFonts w:ascii="Calibri" w:hAnsi="Calibri" w:cs="Calibri"/>
                <w:b/>
                <w:color w:val="254678"/>
                <w:sz w:val="24"/>
                <w:szCs w:val="24"/>
              </w:rPr>
              <w:t>FORMAT</w:t>
            </w:r>
          </w:p>
          <w:p w14:paraId="1520F7AE" w14:textId="77777777" w:rsidR="00D668B2" w:rsidRPr="00FE7337" w:rsidRDefault="008A46E7">
            <w:pPr>
              <w:spacing w:after="0"/>
              <w:rPr>
                <w:rFonts w:ascii="Calibri" w:hAnsi="Calibri" w:cs="Calibri"/>
                <w:sz w:val="24"/>
                <w:szCs w:val="24"/>
              </w:rPr>
            </w:pPr>
            <w:r w:rsidRPr="00FE7337">
              <w:rPr>
                <w:rFonts w:ascii="Calibri" w:hAnsi="Calibri" w:cs="Calibri"/>
                <w:sz w:val="24"/>
                <w:szCs w:val="24"/>
              </w:rPr>
              <w:t>Hybrid conference — in person and online</w:t>
            </w:r>
          </w:p>
        </w:tc>
        <w:tc>
          <w:tcPr>
            <w:tcW w:w="5328" w:type="dxa"/>
            <w:tcMar>
              <w:top w:w="55" w:type="dxa"/>
              <w:left w:w="80" w:type="dxa"/>
              <w:bottom w:w="55" w:type="dxa"/>
              <w:right w:w="80" w:type="dxa"/>
            </w:tcMar>
            <w:vAlign w:val="center"/>
          </w:tcPr>
          <w:p w14:paraId="2CCA8955" w14:textId="77777777" w:rsidR="00D668B2" w:rsidRPr="00FE7337" w:rsidRDefault="008A46E7">
            <w:pPr>
              <w:spacing w:after="20"/>
              <w:rPr>
                <w:rFonts w:ascii="Calibri" w:hAnsi="Calibri" w:cs="Calibri"/>
                <w:sz w:val="24"/>
                <w:szCs w:val="24"/>
              </w:rPr>
            </w:pPr>
            <w:r w:rsidRPr="00FE7337">
              <w:rPr>
                <w:rFonts w:ascii="Calibri" w:hAnsi="Calibri" w:cs="Calibri"/>
                <w:b/>
                <w:color w:val="254678"/>
                <w:sz w:val="24"/>
                <w:szCs w:val="24"/>
              </w:rPr>
              <w:t>LANGUAGES</w:t>
            </w:r>
          </w:p>
          <w:p w14:paraId="7103416A" w14:textId="77777777" w:rsidR="00D668B2" w:rsidRPr="00FE7337" w:rsidRDefault="008A46E7">
            <w:pPr>
              <w:spacing w:after="0"/>
              <w:rPr>
                <w:rFonts w:ascii="Calibri" w:hAnsi="Calibri" w:cs="Calibri"/>
                <w:sz w:val="24"/>
                <w:szCs w:val="24"/>
              </w:rPr>
            </w:pPr>
            <w:r w:rsidRPr="00FE7337">
              <w:rPr>
                <w:rFonts w:ascii="Calibri" w:hAnsi="Calibri" w:cs="Calibri"/>
                <w:sz w:val="24"/>
                <w:szCs w:val="24"/>
              </w:rPr>
              <w:t>English and Lithuanian with simultaneous interpretation</w:t>
            </w:r>
          </w:p>
        </w:tc>
      </w:tr>
    </w:tbl>
    <w:p w14:paraId="5FEB38CB" w14:textId="77777777" w:rsidR="00D668B2" w:rsidRPr="00FE7337" w:rsidRDefault="008A46E7">
      <w:pPr>
        <w:spacing w:before="80" w:after="40"/>
        <w:rPr>
          <w:rFonts w:ascii="Calibri" w:hAnsi="Calibri" w:cs="Calibri"/>
          <w:sz w:val="24"/>
          <w:szCs w:val="24"/>
        </w:rPr>
      </w:pPr>
      <w:r w:rsidRPr="00FE7337">
        <w:rPr>
          <w:rFonts w:ascii="Calibri" w:hAnsi="Calibri" w:cs="Calibri"/>
          <w:b/>
          <w:color w:val="254678"/>
          <w:sz w:val="24"/>
          <w:szCs w:val="24"/>
        </w:rPr>
        <w:t>WHAT TO EXPECT</w:t>
      </w:r>
    </w:p>
    <w:p w14:paraId="5DEEAEE4" w14:textId="77777777" w:rsidR="00D668B2" w:rsidRPr="00FE7337" w:rsidRDefault="008A46E7">
      <w:pPr>
        <w:spacing w:after="30"/>
        <w:ind w:left="259" w:hanging="173"/>
        <w:rPr>
          <w:rFonts w:ascii="Calibri" w:hAnsi="Calibri" w:cs="Calibri"/>
          <w:sz w:val="24"/>
          <w:szCs w:val="24"/>
        </w:rPr>
      </w:pPr>
      <w:r w:rsidRPr="00FE7337">
        <w:rPr>
          <w:rFonts w:ascii="Calibri" w:hAnsi="Calibri" w:cs="Calibri"/>
          <w:b/>
          <w:sz w:val="24"/>
          <w:szCs w:val="24"/>
        </w:rPr>
        <w:t xml:space="preserve">•  </w:t>
      </w:r>
      <w:r w:rsidRPr="00FE7337">
        <w:rPr>
          <w:rFonts w:ascii="Calibri" w:hAnsi="Calibri" w:cs="Calibri"/>
          <w:sz w:val="24"/>
          <w:szCs w:val="24"/>
        </w:rPr>
        <w:t>Expert perspectives on unpaid and informal care, gender pay gaps, workplace inequalities and persistent gender stereotypes.</w:t>
      </w:r>
    </w:p>
    <w:p w14:paraId="28B8574B" w14:textId="77777777" w:rsidR="00D668B2" w:rsidRPr="00FE7337" w:rsidRDefault="008A46E7">
      <w:pPr>
        <w:spacing w:after="30"/>
        <w:ind w:left="259" w:hanging="173"/>
        <w:rPr>
          <w:rFonts w:ascii="Calibri" w:hAnsi="Calibri" w:cs="Calibri"/>
          <w:sz w:val="24"/>
          <w:szCs w:val="24"/>
        </w:rPr>
      </w:pPr>
      <w:r w:rsidRPr="00FE7337">
        <w:rPr>
          <w:rFonts w:ascii="Calibri" w:hAnsi="Calibri" w:cs="Calibri"/>
          <w:b/>
          <w:sz w:val="24"/>
          <w:szCs w:val="24"/>
        </w:rPr>
        <w:t xml:space="preserve">•  </w:t>
      </w:r>
      <w:r w:rsidRPr="00FE7337">
        <w:rPr>
          <w:rFonts w:ascii="Calibri" w:hAnsi="Calibri" w:cs="Calibri"/>
          <w:sz w:val="24"/>
          <w:szCs w:val="24"/>
        </w:rPr>
        <w:t>VR Balance project experiences and results from Spain, Poland and Lithuania.</w:t>
      </w:r>
    </w:p>
    <w:p w14:paraId="42F99264" w14:textId="77777777" w:rsidR="00D668B2" w:rsidRPr="00FE7337" w:rsidRDefault="008A46E7">
      <w:pPr>
        <w:spacing w:after="30"/>
        <w:ind w:left="259" w:hanging="173"/>
        <w:rPr>
          <w:rFonts w:ascii="Calibri" w:hAnsi="Calibri" w:cs="Calibri"/>
          <w:sz w:val="24"/>
          <w:szCs w:val="24"/>
        </w:rPr>
      </w:pPr>
      <w:r w:rsidRPr="00FE7337">
        <w:rPr>
          <w:rFonts w:ascii="Calibri" w:hAnsi="Calibri" w:cs="Calibri"/>
          <w:b/>
          <w:sz w:val="24"/>
          <w:szCs w:val="24"/>
        </w:rPr>
        <w:t xml:space="preserve">•  </w:t>
      </w:r>
      <w:r w:rsidRPr="00FE7337">
        <w:rPr>
          <w:rFonts w:ascii="Calibri" w:hAnsi="Calibri" w:cs="Calibri"/>
          <w:sz w:val="24"/>
          <w:szCs w:val="24"/>
        </w:rPr>
        <w:t xml:space="preserve">Interactive workshops and an immersive VR experience for participants </w:t>
      </w:r>
      <w:proofErr w:type="gramStart"/>
      <w:r w:rsidRPr="00FE7337">
        <w:rPr>
          <w:rFonts w:ascii="Calibri" w:hAnsi="Calibri" w:cs="Calibri"/>
          <w:sz w:val="24"/>
          <w:szCs w:val="24"/>
        </w:rPr>
        <w:t>attending in</w:t>
      </w:r>
      <w:proofErr w:type="gramEnd"/>
      <w:r w:rsidRPr="00FE7337">
        <w:rPr>
          <w:rFonts w:ascii="Calibri" w:hAnsi="Calibri" w:cs="Calibri"/>
          <w:sz w:val="24"/>
          <w:szCs w:val="24"/>
        </w:rPr>
        <w:t xml:space="preserve"> Kaunas.</w:t>
      </w:r>
    </w:p>
    <w:p w14:paraId="7EDC17CD" w14:textId="77777777" w:rsidR="009958EF" w:rsidRPr="00FE7337" w:rsidRDefault="008A46E7">
      <w:pPr>
        <w:spacing w:after="30"/>
        <w:ind w:left="259" w:hanging="173"/>
        <w:rPr>
          <w:rFonts w:ascii="Calibri" w:hAnsi="Calibri" w:cs="Calibri"/>
          <w:sz w:val="24"/>
          <w:szCs w:val="24"/>
        </w:rPr>
      </w:pPr>
      <w:r w:rsidRPr="00FE7337">
        <w:rPr>
          <w:rFonts w:ascii="Calibri" w:hAnsi="Calibri" w:cs="Calibri"/>
          <w:b/>
          <w:sz w:val="24"/>
          <w:szCs w:val="24"/>
        </w:rPr>
        <w:t xml:space="preserve">•  </w:t>
      </w:r>
      <w:r w:rsidRPr="00FE7337">
        <w:rPr>
          <w:rFonts w:ascii="Calibri" w:hAnsi="Calibri" w:cs="Calibri"/>
          <w:sz w:val="24"/>
          <w:szCs w:val="24"/>
        </w:rPr>
        <w:t>European panel discussion: “From Evidence to Action: Advancing Gender Equality at Work and at Home across Europe”.</w:t>
      </w:r>
    </w:p>
    <w:tbl>
      <w:tblPr>
        <w:tblStyle w:val="TableGrid"/>
        <w:tblW w:w="0" w:type="auto"/>
        <w:tblInd w:w="2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61"/>
        <w:gridCol w:w="2436"/>
      </w:tblGrid>
      <w:tr w:rsidR="009958EF" w14:paraId="3DD476C2" w14:textId="77777777" w:rsidTr="009958EF">
        <w:tc>
          <w:tcPr>
            <w:tcW w:w="8246" w:type="dxa"/>
          </w:tcPr>
          <w:p w14:paraId="69788D3F" w14:textId="77777777" w:rsidR="009958EF" w:rsidRDefault="009958EF" w:rsidP="009958EF">
            <w:pPr>
              <w:spacing w:after="20"/>
              <w:rPr>
                <w:rFonts w:ascii="Calibri" w:hAnsi="Calibri" w:cs="Calibri"/>
                <w:b/>
                <w:color w:val="975B00"/>
                <w:sz w:val="36"/>
                <w:szCs w:val="36"/>
              </w:rPr>
            </w:pPr>
          </w:p>
          <w:p w14:paraId="0F278E39" w14:textId="04DB3B24" w:rsidR="009958EF" w:rsidRPr="009958EF" w:rsidRDefault="009958EF" w:rsidP="009958EF">
            <w:pPr>
              <w:spacing w:after="20"/>
              <w:rPr>
                <w:rFonts w:ascii="Calibri" w:hAnsi="Calibri" w:cs="Calibri"/>
                <w:b/>
                <w:color w:val="975B00"/>
                <w:sz w:val="36"/>
                <w:szCs w:val="36"/>
              </w:rPr>
            </w:pPr>
            <w:r w:rsidRPr="009958EF">
              <w:rPr>
                <w:rFonts w:ascii="Calibri" w:hAnsi="Calibri" w:cs="Calibri"/>
                <w:b/>
                <w:color w:val="975B00"/>
                <w:sz w:val="36"/>
                <w:szCs w:val="36"/>
              </w:rPr>
              <w:t>REGISTRATION</w:t>
            </w:r>
          </w:p>
          <w:p w14:paraId="16107787" w14:textId="77777777" w:rsidR="009958EF" w:rsidRDefault="009958EF" w:rsidP="009958EF">
            <w:pPr>
              <w:pStyle w:val="ListParagraph"/>
              <w:numPr>
                <w:ilvl w:val="0"/>
                <w:numId w:val="10"/>
              </w:numPr>
              <w:spacing w:after="30"/>
              <w:ind w:left="349" w:hanging="425"/>
              <w:rPr>
                <w:rFonts w:ascii="Calibri" w:hAnsi="Calibri" w:cs="Calibri"/>
                <w:sz w:val="24"/>
                <w:szCs w:val="24"/>
              </w:rPr>
            </w:pPr>
            <w:r w:rsidRPr="009958EF">
              <w:rPr>
                <w:rFonts w:ascii="Calibri" w:hAnsi="Calibri" w:cs="Calibri"/>
                <w:sz w:val="24"/>
                <w:szCs w:val="24"/>
              </w:rPr>
              <w:t>Participation is free of charge, but registration is required</w:t>
            </w:r>
            <w:r w:rsidRPr="009958EF">
              <w:rPr>
                <w:rFonts w:ascii="Calibri" w:hAnsi="Calibri" w:cs="Calibri"/>
                <w:sz w:val="24"/>
                <w:szCs w:val="24"/>
              </w:rPr>
              <w:t xml:space="preserve">. </w:t>
            </w:r>
          </w:p>
          <w:p w14:paraId="3F672332" w14:textId="77777777" w:rsidR="009958EF" w:rsidRDefault="009958EF" w:rsidP="009958EF">
            <w:pPr>
              <w:pStyle w:val="ListParagraph"/>
              <w:numPr>
                <w:ilvl w:val="0"/>
                <w:numId w:val="10"/>
              </w:numPr>
              <w:spacing w:after="30"/>
              <w:ind w:left="349" w:hanging="425"/>
              <w:rPr>
                <w:rFonts w:ascii="Calibri" w:hAnsi="Calibri" w:cs="Calibri"/>
                <w:sz w:val="24"/>
                <w:szCs w:val="24"/>
              </w:rPr>
            </w:pPr>
            <w:r w:rsidRPr="009958EF">
              <w:rPr>
                <w:rFonts w:ascii="Calibri" w:hAnsi="Calibri" w:cs="Calibri"/>
                <w:sz w:val="24"/>
                <w:szCs w:val="24"/>
              </w:rPr>
              <w:t xml:space="preserve">Online participants will receive the Zoom link by email before the conference. </w:t>
            </w:r>
          </w:p>
          <w:p w14:paraId="605A52C3" w14:textId="6444D332" w:rsidR="009958EF" w:rsidRPr="009958EF" w:rsidRDefault="009958EF" w:rsidP="009958EF">
            <w:pPr>
              <w:pStyle w:val="ListParagraph"/>
              <w:numPr>
                <w:ilvl w:val="0"/>
                <w:numId w:val="10"/>
              </w:numPr>
              <w:spacing w:after="30"/>
              <w:ind w:left="349" w:hanging="425"/>
              <w:rPr>
                <w:rFonts w:ascii="Calibri" w:hAnsi="Calibri" w:cs="Calibri"/>
                <w:sz w:val="24"/>
                <w:szCs w:val="24"/>
              </w:rPr>
            </w:pPr>
            <w:r w:rsidRPr="009958EF">
              <w:rPr>
                <w:rFonts w:ascii="Calibri" w:hAnsi="Calibri" w:cs="Calibri"/>
                <w:sz w:val="24"/>
                <w:szCs w:val="24"/>
              </w:rPr>
              <w:t>Participation certificates will be issued to registered conference participants</w:t>
            </w:r>
            <w:r w:rsidRPr="009958EF">
              <w:rPr>
                <w:rFonts w:ascii="Calibri" w:hAnsi="Calibri" w:cs="Calibri"/>
                <w:sz w:val="24"/>
                <w:szCs w:val="24"/>
              </w:rPr>
              <w:t>.</w:t>
            </w:r>
          </w:p>
        </w:tc>
        <w:tc>
          <w:tcPr>
            <w:tcW w:w="2141" w:type="dxa"/>
          </w:tcPr>
          <w:p w14:paraId="2C7F25F9" w14:textId="3276B5C1" w:rsidR="009958EF" w:rsidRPr="00FE7337" w:rsidRDefault="009958EF" w:rsidP="009958EF">
            <w:pPr>
              <w:spacing w:after="20"/>
              <w:jc w:val="center"/>
              <w:rPr>
                <w:rFonts w:ascii="Calibri" w:hAnsi="Calibri" w:cs="Calibri"/>
                <w:sz w:val="24"/>
                <w:szCs w:val="24"/>
              </w:rPr>
            </w:pPr>
            <w:r w:rsidRPr="00FE7337">
              <w:rPr>
                <w:rFonts w:ascii="Calibri" w:hAnsi="Calibri" w:cs="Calibri"/>
                <w:sz w:val="24"/>
                <w:szCs w:val="24"/>
              </w:rPr>
              <w:t xml:space="preserve">. </w:t>
            </w:r>
          </w:p>
          <w:p w14:paraId="0425EBD1" w14:textId="4E8F9DF5" w:rsidR="009958EF" w:rsidRDefault="009958EF" w:rsidP="009958EF">
            <w:pPr>
              <w:spacing w:after="30"/>
              <w:jc w:val="right"/>
              <w:rPr>
                <w:rFonts w:ascii="Calibri" w:hAnsi="Calibri" w:cs="Calibri"/>
                <w:sz w:val="24"/>
                <w:szCs w:val="24"/>
              </w:rPr>
            </w:pPr>
            <w:r>
              <w:rPr>
                <w:rFonts w:ascii="Calibri" w:hAnsi="Calibri" w:cs="Calibri"/>
                <w:noProof/>
                <w:sz w:val="24"/>
                <w:szCs w:val="24"/>
              </w:rPr>
              <w:drawing>
                <wp:inline distT="0" distB="0" distL="0" distR="0" wp14:anchorId="76AB8E4D" wp14:editId="4499E31F">
                  <wp:extent cx="1405631" cy="1447800"/>
                  <wp:effectExtent l="0" t="0" r="4445" b="0"/>
                  <wp:docPr id="1637471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471381" name="Picture 1637471381"/>
                          <pic:cNvPicPr/>
                        </pic:nvPicPr>
                        <pic:blipFill rotWithShape="1">
                          <a:blip r:embed="rId8"/>
                          <a:srcRect l="28578" t="27519" r="29085" b="28874"/>
                          <a:stretch>
                            <a:fillRect/>
                          </a:stretch>
                        </pic:blipFill>
                        <pic:spPr bwMode="auto">
                          <a:xfrm>
                            <a:off x="0" y="0"/>
                            <a:ext cx="1410215" cy="1452522"/>
                          </a:xfrm>
                          <a:prstGeom prst="rect">
                            <a:avLst/>
                          </a:prstGeom>
                          <a:ln>
                            <a:noFill/>
                          </a:ln>
                          <a:extLst>
                            <a:ext uri="{53640926-AAD7-44D8-BBD7-CCE9431645EC}">
                              <a14:shadowObscured xmlns:a14="http://schemas.microsoft.com/office/drawing/2010/main"/>
                            </a:ext>
                          </a:extLst>
                        </pic:spPr>
                      </pic:pic>
                    </a:graphicData>
                  </a:graphic>
                </wp:inline>
              </w:drawing>
            </w:r>
          </w:p>
        </w:tc>
      </w:tr>
    </w:tbl>
    <w:p w14:paraId="4BA46B77" w14:textId="77777777" w:rsidR="00D668B2" w:rsidRPr="00FE7337" w:rsidRDefault="008A46E7">
      <w:pPr>
        <w:spacing w:before="80" w:after="40"/>
        <w:rPr>
          <w:rFonts w:ascii="Calibri" w:hAnsi="Calibri" w:cs="Calibri"/>
          <w:sz w:val="24"/>
          <w:szCs w:val="24"/>
        </w:rPr>
      </w:pPr>
      <w:r w:rsidRPr="00FE7337">
        <w:rPr>
          <w:rFonts w:ascii="Calibri" w:hAnsi="Calibri" w:cs="Calibri"/>
          <w:sz w:val="24"/>
          <w:szCs w:val="24"/>
        </w:rPr>
        <w:t>We warmly invite you to join us in Kaunas or online and to share this invitation with colleagues and networks interested in gender equality, work-life balance, social policy, education, research and innovative learning approaches.</w:t>
      </w:r>
    </w:p>
    <w:p w14:paraId="7DBB8779" w14:textId="77777777" w:rsidR="00D668B2" w:rsidRPr="00FE7337" w:rsidRDefault="008A46E7">
      <w:pPr>
        <w:spacing w:before="60" w:after="20"/>
        <w:jc w:val="center"/>
        <w:rPr>
          <w:rFonts w:ascii="Calibri" w:hAnsi="Calibri" w:cs="Calibri"/>
          <w:sz w:val="24"/>
          <w:szCs w:val="24"/>
        </w:rPr>
      </w:pPr>
      <w:r w:rsidRPr="00FE7337">
        <w:rPr>
          <w:rFonts w:ascii="Calibri" w:hAnsi="Calibri" w:cs="Calibri"/>
          <w:b/>
          <w:sz w:val="24"/>
          <w:szCs w:val="24"/>
        </w:rPr>
        <w:t>We look forward to welcoming you to the VR Balance European Conference!</w:t>
      </w:r>
    </w:p>
    <w:sectPr w:rsidR="00D668B2" w:rsidRPr="00FE7337" w:rsidSect="00034616">
      <w:pgSz w:w="12240" w:h="15840"/>
      <w:pgMar w:top="648" w:right="792" w:bottom="605" w:left="792" w:header="216"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E343A19"/>
    <w:multiLevelType w:val="hybridMultilevel"/>
    <w:tmpl w:val="22FA1F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404960047">
    <w:abstractNumId w:val="8"/>
  </w:num>
  <w:num w:numId="2" w16cid:durableId="509763033">
    <w:abstractNumId w:val="6"/>
  </w:num>
  <w:num w:numId="3" w16cid:durableId="1138382671">
    <w:abstractNumId w:val="5"/>
  </w:num>
  <w:num w:numId="4" w16cid:durableId="512570508">
    <w:abstractNumId w:val="4"/>
  </w:num>
  <w:num w:numId="5" w16cid:durableId="1753355576">
    <w:abstractNumId w:val="7"/>
  </w:num>
  <w:num w:numId="6" w16cid:durableId="235433973">
    <w:abstractNumId w:val="3"/>
  </w:num>
  <w:num w:numId="7" w16cid:durableId="1770660641">
    <w:abstractNumId w:val="2"/>
  </w:num>
  <w:num w:numId="8" w16cid:durableId="2129927486">
    <w:abstractNumId w:val="1"/>
  </w:num>
  <w:num w:numId="9" w16cid:durableId="1600018749">
    <w:abstractNumId w:val="0"/>
  </w:num>
  <w:num w:numId="10" w16cid:durableId="11148587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5C3D"/>
    <w:rsid w:val="0015074B"/>
    <w:rsid w:val="0029639D"/>
    <w:rsid w:val="00326F90"/>
    <w:rsid w:val="00521A71"/>
    <w:rsid w:val="007F50AD"/>
    <w:rsid w:val="009958EF"/>
    <w:rsid w:val="00AA1D8D"/>
    <w:rsid w:val="00B47730"/>
    <w:rsid w:val="00CB0664"/>
    <w:rsid w:val="00D668B2"/>
    <w:rsid w:val="00F50D84"/>
    <w:rsid w:val="00FC693F"/>
    <w:rsid w:val="00FE73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9C7E94"/>
  <w14:defaultImageDpi w14:val="300"/>
  <w15:docId w15:val="{44BB8379-A028-4C14-BC9B-C5D211612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70" w:line="240" w:lineRule="auto"/>
    </w:pPr>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1369</Words>
  <Characters>781</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Audronė Kisielienė</cp:lastModifiedBy>
  <cp:revision>3</cp:revision>
  <dcterms:created xsi:type="dcterms:W3CDTF">2026-09-10T11:00:00Z</dcterms:created>
  <dcterms:modified xsi:type="dcterms:W3CDTF">2026-09-10T11:06:00Z</dcterms:modified>
  <cp:category/>
</cp:coreProperties>
</file>